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Amortização da Dívida Pública Brasileira e as suas Implicações na Democracia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dívida pública brasileira, que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representa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débito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interno e externo, tem aumentado ao longo dos anos e o seu pagamento tem consumido cada vez mais o dinheiro público. A esse respeito, o Orçamento Geral da União demonstra, na destinação de seus recursos, que há um privilégio dos gastos com o chamado Sistema da Dívida (um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conjunto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mecanismo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através de métodos de doações de títulos da dívida e outras coisas, tem destinado trilhões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 reais principalmente aos bancos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a perpetuação da dívida pública. Nesse sentido, devido a esse favorecimento no direcionamento fiscal, alguns setores da sociedade como saúde, educação, trabalho e crédito a pessoas e empresas, têm sido prejudicados e os cidadãos têm tido seus direitos burlados.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princípio, vale destacar que os enormes gastos com a Dívida têm causado prejuízo aos demais setores da estrutura social. Segundo o gráfico do Orçamento Federal Executado em 2019, publicado pela Auditoria Cidadã da Dívida, quase 40% do dinheiro público foi destinado à amortização e juros da Dívida, enquanto que setores prioritários como saúde e educação receberam somente 4,21% e 3,48%, respectivamente. Entende-se, dessa forma, que essa prioridade excessiva prejudica outros setores importantes, visto que a pouca quantidade de recursos corrobora para a sua precarização. Por conseguinte, em virtude desse favorecimento, há uma privação dos cidadãos brasileiros de acessar serviços públicos de qualidade.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Ademais, a população brasileira não é só impedida de ter acesso a serviços básicos assegurados pela Constituição, como também ao direito de saber a origem dessa contínua Dívida – ou o que é o Sistema da Dívida. Em contrapartida ao que é estabelecido pelo Artigo 26 do Ato das Disposições Transitórias da Constituição Federal, a Auditoria da Dívida com participação popular foi vetada 3 vezes consecutivas desde 2016, impedindo a transparência em relação aos gastos com a dívida, a sua origem interna e externa, e impedindo, também, a proposição de soluções e destinação dos recursos diferente em relação aos anos anteriores.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consequência dessa falta de transparência, mecanismos ilegais como a remuneração diária da sobra de caixa (ou seja, um incentivo ao ato de permanecer dinheiro parado em bancos) e a doação de títulos da dívida pelo Tesouro Nacional ao Banco Central se tornam comuns, como evidenciado pelo artigo “Para que tem servido a dívida pública no Brasil”, de Maria Lucia Fattorelli. Nesse viés, recursos parados que poderiam ser destinados a empréstimos à população - e valores pagos em juros da dívida pelo Tesouro Nacional que poderiam ser convertidos em verbas para os setores sanitário e educacional - contribuem para um sistema de ferimento contínuo de direitos econômicos e sociais dos cidadãos brasileiros.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Portanto, tendo em vista os graves impactos que essa falta de transparência e legalidade traz à população, faz-se necessário que os indivíduos brasileiros, enquanto cidadãos que estão tendo seus direitos feridos, pressionem o Governo a realizar, anualmente, a auditoria da dívida. Isso deve acontecer por meio de petições online, participação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campanhas como a “É HORA DE VIRAR O JOGO” promovida pela ACD, bem como a realização de protestos pacíficos. Assim, a população estará lutando para que mecanismos financeiros ilegais como a remuneração diária de sobra de caixa e a doação de títulos sejam expostos formalmente - e, com as “ações cabíveis” (previstas pela Constituição) sendo tomadas, o dinheiro público terá seu destino em benefício da sociedade.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